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CB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Ламба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, С. А. Эволюция и перспективы развития рыболовства в исключительной экономической зоне Анголы / </w:t>
      </w:r>
      <w:proofErr w:type="gramStart"/>
      <w:r w:rsidRPr="00AA0307">
        <w:rPr>
          <w:rFonts w:ascii="Times New Roman" w:eastAsia="Calibri" w:hAnsi="Times New Roman" w:cs="Times New Roman"/>
          <w:sz w:val="24"/>
          <w:szCs w:val="24"/>
        </w:rPr>
        <w:t>С.А..</w:t>
      </w:r>
      <w:proofErr w:type="gram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Ламба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>, С.В. Шибаев, Л.С. Федоров // Известия КГТУ. – №53.</w:t>
      </w:r>
      <w:r w:rsidRPr="00AA0307">
        <w:rPr>
          <w:rFonts w:ascii="Times New Roman" w:hAnsi="Times New Roman" w:cs="Times New Roman"/>
          <w:sz w:val="24"/>
          <w:szCs w:val="24"/>
        </w:rPr>
        <w:t xml:space="preserve"> </w:t>
      </w:r>
      <w:r w:rsidRPr="00AA0307">
        <w:rPr>
          <w:rFonts w:ascii="Times New Roman" w:eastAsia="Calibri" w:hAnsi="Times New Roman" w:cs="Times New Roman"/>
          <w:sz w:val="24"/>
          <w:szCs w:val="24"/>
        </w:rPr>
        <w:t>– 2022.</w:t>
      </w:r>
      <w:r w:rsidRPr="00AA0307">
        <w:rPr>
          <w:rFonts w:ascii="Times New Roman" w:hAnsi="Times New Roman" w:cs="Times New Roman"/>
          <w:sz w:val="24"/>
          <w:szCs w:val="24"/>
        </w:rPr>
        <w:t xml:space="preserve"> </w:t>
      </w:r>
      <w:r w:rsidRPr="00AA0307">
        <w:rPr>
          <w:rFonts w:ascii="Times New Roman" w:eastAsia="Calibri" w:hAnsi="Times New Roman" w:cs="Times New Roman"/>
          <w:sz w:val="24"/>
          <w:szCs w:val="24"/>
        </w:rPr>
        <w:t>– С. 23-35.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Архипов, А.Г. Оценка видового разнообразия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ихтиопланктона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 северной части Центрально-Восточной Атлантики / А.Г. Архипов, Ф.В.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Коломейко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>, Р.А. Пак // Вопросы ихтиологии.</w:t>
      </w:r>
      <w:r w:rsidRPr="00AA0307">
        <w:rPr>
          <w:rFonts w:ascii="Times New Roman" w:hAnsi="Times New Roman" w:cs="Times New Roman"/>
          <w:sz w:val="24"/>
          <w:szCs w:val="24"/>
        </w:rPr>
        <w:t xml:space="preserve"> </w:t>
      </w:r>
      <w:r w:rsidRPr="00AA0307">
        <w:rPr>
          <w:rFonts w:ascii="Times New Roman" w:eastAsia="Calibri" w:hAnsi="Times New Roman" w:cs="Times New Roman"/>
          <w:sz w:val="24"/>
          <w:szCs w:val="24"/>
        </w:rPr>
        <w:t>– №3 (62). – 2022. – С. 296-302.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Архипов, А.Г. Динамика численности и особенности распределения массовых видов рыб на ранних стадиях их развития в водах северной и южной частей Марокко / А.Г. Архипов, Р.А. Пак, Т.А. Симонова // Труды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АтлантНИРО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>. – № 1(6). – 2022 – С. 79-90.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Кухарук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, Е.Д. Морфометрическая характеристика пруда Поплавок (г. Калининград) / Е.Д.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Кухарук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, Н.А.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Цупикова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 // Вестник молодежной науки. – № 3 (35). – </w:t>
      </w:r>
      <w:proofErr w:type="gramStart"/>
      <w:r w:rsidRPr="00AA0307">
        <w:rPr>
          <w:rFonts w:ascii="Times New Roman" w:eastAsia="Calibri" w:hAnsi="Times New Roman" w:cs="Times New Roman"/>
          <w:sz w:val="24"/>
          <w:szCs w:val="24"/>
        </w:rPr>
        <w:t>2022.–</w:t>
      </w:r>
      <w:proofErr w:type="gram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 8 с.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Ширчкова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, А.Н. Характеристика гидрохимических условий реки Приморской по наблюдениям в осенне-зимний период / А.Н.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Ширчкова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>, Н.Н. Цветкова //</w:t>
      </w:r>
      <w:r w:rsidRPr="00AA0307">
        <w:rPr>
          <w:rFonts w:ascii="Times New Roman" w:hAnsi="Times New Roman" w:cs="Times New Roman"/>
          <w:sz w:val="24"/>
          <w:szCs w:val="24"/>
        </w:rPr>
        <w:t xml:space="preserve"> </w:t>
      </w:r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Вестник молодежной науки. – № 3 (34). – </w:t>
      </w:r>
      <w:proofErr w:type="gramStart"/>
      <w:r w:rsidRPr="00AA0307">
        <w:rPr>
          <w:rFonts w:ascii="Times New Roman" w:eastAsia="Calibri" w:hAnsi="Times New Roman" w:cs="Times New Roman"/>
          <w:sz w:val="24"/>
          <w:szCs w:val="24"/>
        </w:rPr>
        <w:t>2022.–</w:t>
      </w:r>
      <w:proofErr w:type="gram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 9 с.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</w:rPr>
        <w:t>Чернышков</w:t>
      </w:r>
      <w:proofErr w:type="spellEnd"/>
      <w:r w:rsidRPr="00AA0307">
        <w:rPr>
          <w:rFonts w:ascii="Times New Roman" w:hAnsi="Times New Roman" w:cs="Times New Roman"/>
          <w:sz w:val="24"/>
          <w:szCs w:val="24"/>
        </w:rPr>
        <w:t xml:space="preserve">, П.П. Современная океанологическая информация в исследованиях среды обитания криля в Атлантической части Антарктики и ставриды – в Южной части Тихого океана, с целью увеличения российского вылова этих объектов / П.П. </w:t>
      </w:r>
      <w:proofErr w:type="spellStart"/>
      <w:r w:rsidRPr="00AA0307">
        <w:rPr>
          <w:rFonts w:ascii="Times New Roman" w:hAnsi="Times New Roman" w:cs="Times New Roman"/>
          <w:sz w:val="24"/>
          <w:szCs w:val="24"/>
        </w:rPr>
        <w:t>Чернышков</w:t>
      </w:r>
      <w:proofErr w:type="spellEnd"/>
      <w:r w:rsidRPr="00AA0307">
        <w:rPr>
          <w:rFonts w:ascii="Times New Roman" w:hAnsi="Times New Roman" w:cs="Times New Roman"/>
          <w:sz w:val="24"/>
          <w:szCs w:val="24"/>
        </w:rPr>
        <w:t xml:space="preserve">, О.Ю. Краснобородько, Д.А. Чурин, А.Я. </w:t>
      </w:r>
      <w:proofErr w:type="spellStart"/>
      <w:r w:rsidRPr="00AA0307">
        <w:rPr>
          <w:rFonts w:ascii="Times New Roman" w:hAnsi="Times New Roman" w:cs="Times New Roman"/>
          <w:sz w:val="24"/>
          <w:szCs w:val="24"/>
        </w:rPr>
        <w:t>Шустин</w:t>
      </w:r>
      <w:proofErr w:type="spellEnd"/>
      <w:r w:rsidRPr="00AA0307">
        <w:rPr>
          <w:rFonts w:ascii="Times New Roman" w:hAnsi="Times New Roman" w:cs="Times New Roman"/>
          <w:sz w:val="24"/>
          <w:szCs w:val="24"/>
        </w:rPr>
        <w:t xml:space="preserve"> // Рыбное хозяйство. – № 1. – 2022.  – С.4-12.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Алферов, В.О.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Геоэкологическая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 характеристика системы река </w:t>
      </w:r>
      <w:proofErr w:type="spellStart"/>
      <w:r w:rsidRPr="00AA0307">
        <w:rPr>
          <w:rFonts w:ascii="Times New Roman" w:eastAsia="Calibri" w:hAnsi="Times New Roman" w:cs="Times New Roman"/>
          <w:sz w:val="24"/>
          <w:szCs w:val="24"/>
        </w:rPr>
        <w:t>Светлогорка</w:t>
      </w:r>
      <w:proofErr w:type="spell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-пруд Тихий по наблюдениям 2019-2021 гг. / В.О. Алферов, Н.Н. Цветкова // Вестник молодежной науки. – № 2 (34). – </w:t>
      </w:r>
      <w:proofErr w:type="gramStart"/>
      <w:r w:rsidRPr="00AA0307">
        <w:rPr>
          <w:rFonts w:ascii="Times New Roman" w:eastAsia="Calibri" w:hAnsi="Times New Roman" w:cs="Times New Roman"/>
          <w:sz w:val="24"/>
          <w:szCs w:val="24"/>
        </w:rPr>
        <w:t>2022.–</w:t>
      </w:r>
      <w:proofErr w:type="gramEnd"/>
      <w:r w:rsidRPr="00AA0307">
        <w:rPr>
          <w:rFonts w:ascii="Times New Roman" w:eastAsia="Calibri" w:hAnsi="Times New Roman" w:cs="Times New Roman"/>
          <w:sz w:val="24"/>
          <w:szCs w:val="24"/>
        </w:rPr>
        <w:t xml:space="preserve"> 6 с.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307">
        <w:rPr>
          <w:rFonts w:ascii="Times New Roman" w:hAnsi="Times New Roman" w:cs="Times New Roman"/>
          <w:sz w:val="24"/>
          <w:szCs w:val="24"/>
        </w:rPr>
        <w:t xml:space="preserve">Гашников М.П., </w:t>
      </w:r>
      <w:proofErr w:type="spellStart"/>
      <w:proofErr w:type="gramStart"/>
      <w:r w:rsidRPr="00AA0307">
        <w:rPr>
          <w:rFonts w:ascii="Times New Roman" w:hAnsi="Times New Roman" w:cs="Times New Roman"/>
          <w:sz w:val="24"/>
          <w:szCs w:val="24"/>
        </w:rPr>
        <w:t>Шашуловский</w:t>
      </w:r>
      <w:proofErr w:type="spellEnd"/>
      <w:r w:rsidRPr="00AA0307">
        <w:rPr>
          <w:rFonts w:ascii="Times New Roman" w:hAnsi="Times New Roman" w:cs="Times New Roman"/>
          <w:sz w:val="24"/>
          <w:szCs w:val="24"/>
        </w:rPr>
        <w:t xml:space="preserve">  В.А.</w:t>
      </w:r>
      <w:proofErr w:type="gramEnd"/>
      <w:r w:rsidRPr="00AA0307">
        <w:rPr>
          <w:rFonts w:ascii="Times New Roman" w:hAnsi="Times New Roman" w:cs="Times New Roman"/>
          <w:sz w:val="24"/>
          <w:szCs w:val="24"/>
        </w:rPr>
        <w:t>, Шибаев С.В. Промыслово-биологическая характеристика леща (</w:t>
      </w:r>
      <w:r w:rsidRPr="00AA030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A0307">
        <w:rPr>
          <w:rFonts w:ascii="Times New Roman" w:hAnsi="Times New Roman" w:cs="Times New Roman"/>
          <w:sz w:val="24"/>
          <w:szCs w:val="24"/>
        </w:rPr>
        <w:t>bramis</w:t>
      </w:r>
      <w:proofErr w:type="spellEnd"/>
      <w:r w:rsidRPr="00AA0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307">
        <w:rPr>
          <w:rFonts w:ascii="Times New Roman" w:hAnsi="Times New Roman" w:cs="Times New Roman"/>
          <w:sz w:val="24"/>
          <w:szCs w:val="24"/>
        </w:rPr>
        <w:t>brama</w:t>
      </w:r>
      <w:proofErr w:type="spellEnd"/>
      <w:r w:rsidRPr="00AA0307">
        <w:rPr>
          <w:rFonts w:ascii="Times New Roman" w:hAnsi="Times New Roman" w:cs="Times New Roman"/>
          <w:sz w:val="24"/>
          <w:szCs w:val="24"/>
        </w:rPr>
        <w:t>) в Волгоградском водохранилище. - 21-Известия КГТУ, 2022. - С. 21-31.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Krivopuskova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E. Assessment of the Trophic Status of the Coastal Area of Lake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Vistytis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(Kaliningrad Region) by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Hydrochemical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Parameters / </w:t>
      </w:r>
      <w:r w:rsidRPr="00AA0307">
        <w:rPr>
          <w:rFonts w:ascii="Times New Roman" w:hAnsi="Times New Roman" w:cs="Times New Roman"/>
          <w:sz w:val="24"/>
          <w:szCs w:val="24"/>
        </w:rPr>
        <w:t>Е</w:t>
      </w:r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Krivopuskova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Tzvetkova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//Sustainable Fisheries and Aquaculture: Challenges and Prospects for the Blue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Environmental Science and Engineering. Springer, </w:t>
      </w:r>
      <w:proofErr w:type="gramStart"/>
      <w:r w:rsidRPr="00AA0307">
        <w:rPr>
          <w:rFonts w:ascii="Times New Roman" w:hAnsi="Times New Roman" w:cs="Times New Roman"/>
          <w:sz w:val="24"/>
          <w:szCs w:val="24"/>
          <w:lang w:val="en-US"/>
        </w:rPr>
        <w:t>Cham.,</w:t>
      </w:r>
      <w:proofErr w:type="gram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2022. – P. 41-51</w:t>
      </w:r>
      <w:r w:rsidRPr="00AA0307">
        <w:rPr>
          <w:rFonts w:ascii="Times New Roman" w:hAnsi="Times New Roman" w:cs="Times New Roman"/>
          <w:sz w:val="24"/>
          <w:szCs w:val="24"/>
        </w:rPr>
        <w:t>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Minashkina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>, A. Vistula Lagoon as Potential Object of Accumulated Environmental Harm /</w:t>
      </w:r>
      <w:r w:rsidRPr="00AA0307">
        <w:rPr>
          <w:rFonts w:ascii="Times New Roman" w:hAnsi="Times New Roman" w:cs="Times New Roman"/>
          <w:sz w:val="24"/>
          <w:szCs w:val="24"/>
        </w:rPr>
        <w:t>А</w:t>
      </w:r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Minashkina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S. Kondratenko // Sustainable Fisheries and Aquaculture: Challenges and Prospects for the Blue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Environmental Science and Engineering. Springer, </w:t>
      </w:r>
      <w:proofErr w:type="gramStart"/>
      <w:r w:rsidRPr="00AA0307">
        <w:rPr>
          <w:rFonts w:ascii="Times New Roman" w:hAnsi="Times New Roman" w:cs="Times New Roman"/>
          <w:sz w:val="24"/>
          <w:szCs w:val="24"/>
          <w:lang w:val="en-US"/>
        </w:rPr>
        <w:t>Cham.,</w:t>
      </w:r>
      <w:proofErr w:type="gram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2022. – P. 53-61.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Tsupikova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N. Influence of Water Quality in Urban Water Reservoirs of Kaliningrad on the State of Amateur Fishing / N.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Tsupikova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Sevostianova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// Sustainable Fisheries and Aquaculture: Challenges and Prospects for the Blue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Environmental Science and Engineering. Springer, </w:t>
      </w:r>
      <w:proofErr w:type="gramStart"/>
      <w:r w:rsidRPr="00AA0307">
        <w:rPr>
          <w:rFonts w:ascii="Times New Roman" w:hAnsi="Times New Roman" w:cs="Times New Roman"/>
          <w:sz w:val="24"/>
          <w:szCs w:val="24"/>
          <w:lang w:val="en-US"/>
        </w:rPr>
        <w:t>Cham.,</w:t>
      </w:r>
      <w:proofErr w:type="gram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2022. – P. 73-81.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Aldushin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A. Prospects of Development of Small-Scale Fisheries of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Vendace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in Lake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Vistytis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Kaliningrad Oblast, Russia / A.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Aldushin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Shibaev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// Sustainable Fisheries and Aquaculture: Challenges and Prospects for the Blue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Environmental Science and Engineering. Springer, </w:t>
      </w:r>
      <w:proofErr w:type="gramStart"/>
      <w:r w:rsidRPr="00AA0307">
        <w:rPr>
          <w:rFonts w:ascii="Times New Roman" w:hAnsi="Times New Roman" w:cs="Times New Roman"/>
          <w:sz w:val="24"/>
          <w:szCs w:val="24"/>
          <w:lang w:val="en-US"/>
        </w:rPr>
        <w:t>Cham.,</w:t>
      </w:r>
      <w:proofErr w:type="gram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2022. – P. 85-96.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Arkhipov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A. Rational Use of Aquatic Biological Resources of the Atlantic Ocean for the Sustainable Economic Development of Russia. </w:t>
      </w:r>
      <w:bookmarkStart w:id="0" w:name="_GoBack"/>
      <w:bookmarkEnd w:id="0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/ A.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Arkhipov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Sauskan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Osadchiy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// Sustainable Fisheries and Aquaculture: Challenges and Prospects for the Blue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Environmental Science and Engineering. Springer, </w:t>
      </w:r>
      <w:proofErr w:type="gramStart"/>
      <w:r w:rsidRPr="00AA0307">
        <w:rPr>
          <w:rFonts w:ascii="Times New Roman" w:hAnsi="Times New Roman" w:cs="Times New Roman"/>
          <w:sz w:val="24"/>
          <w:szCs w:val="24"/>
          <w:lang w:val="en-US"/>
        </w:rPr>
        <w:t>Cham.,</w:t>
      </w:r>
      <w:proofErr w:type="gram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2022. – P. 97-104.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Burbakh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A. Impact of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Gidrometerogical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Conditions on Smelt Spawning Migration and Catch Fluctuations in the Rivers of Curonian Lagoon Basin /A.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Burbakh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Shibaev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// Sustainable Fisheries and Aquaculture: Challenges and Prospects for the Blue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Environmental Science and Engineering. Springer, </w:t>
      </w:r>
      <w:proofErr w:type="gramStart"/>
      <w:r w:rsidRPr="00AA0307">
        <w:rPr>
          <w:rFonts w:ascii="Times New Roman" w:hAnsi="Times New Roman" w:cs="Times New Roman"/>
          <w:sz w:val="24"/>
          <w:szCs w:val="24"/>
          <w:lang w:val="en-US"/>
        </w:rPr>
        <w:t>Cham.,</w:t>
      </w:r>
      <w:proofErr w:type="gram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2022. – P. 171-180  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Novozhilov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>, O. Ways of Penetration and Further Spread of White-Eye Bream (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Ballerus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sapa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Pallas, 1814) in Inland Water Bodies of Kaliningrad Oblast (Russia). / O.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Novozhilov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Y.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Aldushina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Baranovsky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// Sustainable Fisheries and Aquaculture: Challenges and Prospects for the Blue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Environmental Science and Engineering. Springer, </w:t>
      </w:r>
      <w:proofErr w:type="gramStart"/>
      <w:r w:rsidRPr="00AA0307">
        <w:rPr>
          <w:rFonts w:ascii="Times New Roman" w:hAnsi="Times New Roman" w:cs="Times New Roman"/>
          <w:sz w:val="24"/>
          <w:szCs w:val="24"/>
          <w:lang w:val="en-US"/>
        </w:rPr>
        <w:t>Cham.,</w:t>
      </w:r>
      <w:proofErr w:type="gram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2022. – P. 191-198</w:t>
      </w:r>
    </w:p>
    <w:p w:rsidR="00F570CE" w:rsidRPr="00AA0307" w:rsidRDefault="00F570CE" w:rsidP="00AA0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Shibaev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S. Using the Gill Nets Survey for Assessment of Fish Stock and Allowable Catch in the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Vistytis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Lake, Kaliningrad Oblast, Russia /S.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Shibaev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Novozhilov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Baranovsky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// Sustainable Fisheries and Aquaculture: Challenges and Prospects for the Blue </w:t>
      </w:r>
      <w:proofErr w:type="spellStart"/>
      <w:r w:rsidRPr="00AA0307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. Environmental Science and Engineering. Springer, </w:t>
      </w:r>
      <w:proofErr w:type="gramStart"/>
      <w:r w:rsidRPr="00AA0307">
        <w:rPr>
          <w:rFonts w:ascii="Times New Roman" w:hAnsi="Times New Roman" w:cs="Times New Roman"/>
          <w:sz w:val="24"/>
          <w:szCs w:val="24"/>
          <w:lang w:val="en-US"/>
        </w:rPr>
        <w:t>Cham.,</w:t>
      </w:r>
      <w:proofErr w:type="gramEnd"/>
      <w:r w:rsidRPr="00AA0307">
        <w:rPr>
          <w:rFonts w:ascii="Times New Roman" w:hAnsi="Times New Roman" w:cs="Times New Roman"/>
          <w:sz w:val="24"/>
          <w:szCs w:val="24"/>
          <w:lang w:val="en-US"/>
        </w:rPr>
        <w:t xml:space="preserve"> 2022. – P. 199-207</w:t>
      </w:r>
    </w:p>
    <w:p w:rsidR="00F570CE" w:rsidRPr="00AA0307" w:rsidRDefault="00F570CE" w:rsidP="00AA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70CE" w:rsidRPr="00AA0307" w:rsidSect="003E40E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FD"/>
    <w:multiLevelType w:val="hybridMultilevel"/>
    <w:tmpl w:val="1ED6515C"/>
    <w:lvl w:ilvl="0" w:tplc="74CE86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7"/>
    <w:rsid w:val="003E40E8"/>
    <w:rsid w:val="00AA0307"/>
    <w:rsid w:val="00F431CB"/>
    <w:rsid w:val="00F570CE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5465"/>
  <w15:chartTrackingRefBased/>
  <w15:docId w15:val="{E371C125-2C13-47DB-8BFF-0A06FDE8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KLGTU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Бурбах Анна</dc:creator>
  <cp:keywords/>
  <dc:description/>
  <cp:lastModifiedBy>Бурбах Анна</cp:lastModifiedBy>
  <cp:revision>2</cp:revision>
  <dcterms:created xsi:type="dcterms:W3CDTF">2023-03-02T08:40:00Z</dcterms:created>
  <dcterms:modified xsi:type="dcterms:W3CDTF">2023-03-02T08:56:00Z</dcterms:modified>
</cp:coreProperties>
</file>