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8F4F" w14:textId="0E564332" w:rsidR="00AF6639" w:rsidRPr="00113749" w:rsidRDefault="00AF6639">
      <w:r>
        <w:rPr>
          <w:rFonts w:ascii="Times New Roman" w:eastAsia="Calibri" w:hAnsi="Times New Roman" w:cs="Times New Roman"/>
          <w:b/>
          <w:sz w:val="24"/>
          <w:szCs w:val="24"/>
        </w:rPr>
        <w:t xml:space="preserve">Аквакультура </w:t>
      </w:r>
      <w:r w:rsidRPr="0029554E">
        <w:rPr>
          <w:rFonts w:ascii="Times New Roman" w:eastAsia="Calibri" w:hAnsi="Times New Roman" w:cs="Times New Roman"/>
          <w:b/>
          <w:sz w:val="24"/>
          <w:szCs w:val="24"/>
        </w:rPr>
        <w:t>публикации_202</w:t>
      </w:r>
      <w:r w:rsidR="00113749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62578A83" w14:textId="2053658B" w:rsidR="00193329" w:rsidRDefault="00113749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Биологические испытания гидролизата личинки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Hermetia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illucens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в составе комбикорма для форели в индустриальной аквакультуре / О. Я.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Мезенова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, О. Н. Никитина, А. Б.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Дельмухаметов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, С. В. Агафонова, Н. Ю. Романенко, Н. С. Калинина, В. В. Волков, Ю. А. Ромашова, М. В. Лихварь, А. В.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Кукаев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, Э. Э.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Келло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// Вестник Астраханского государственного технического университета. Серия: Рыбное хозяйство. – 2025. – № 1. – С. 56-65. – DOI 10.24143/2073-5529-2025-1-56-65. – EDN TAWOGH.</w:t>
      </w:r>
    </w:p>
    <w:p w14:paraId="3A6B3BF8" w14:textId="308A0796" w:rsidR="00113749" w:rsidRDefault="00113749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Ромашова, Ю. А. Совместное выращивание австралийского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красноклешневого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рака и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микрозелени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аквапонной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установке / Ю. А. Ромашова, А. Б.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Дельмухаметов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// Известия КГТУ. – 2025. – № 76. – С. 38-51. – DOI 10.46845/1997-3071-2025-76-38-51. – EDN MDFXFX.</w:t>
      </w:r>
    </w:p>
    <w:p w14:paraId="3A51DBBC" w14:textId="7432F766" w:rsidR="00113749" w:rsidRDefault="00113749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Бешенцев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В.Д., Кондратенко С.В. Совместное выращивание судака обыкновенного (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Sander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lucioperca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(Linnaeus,1758)) и радужной форели (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Oncorhynchus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mykiss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Walbaum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, 1792)) в садках в условиях реки Преголя / В.Д. </w:t>
      </w:r>
      <w:proofErr w:type="spellStart"/>
      <w:r w:rsidRPr="00113749">
        <w:rPr>
          <w:rFonts w:ascii="Times New Roman" w:eastAsia="Calibri" w:hAnsi="Times New Roman" w:cs="Times New Roman"/>
          <w:sz w:val="24"/>
          <w:szCs w:val="24"/>
        </w:rPr>
        <w:t>Бешенцев</w:t>
      </w:r>
      <w:proofErr w:type="spellEnd"/>
      <w:r w:rsidRPr="00113749">
        <w:rPr>
          <w:rFonts w:ascii="Times New Roman" w:eastAsia="Calibri" w:hAnsi="Times New Roman" w:cs="Times New Roman"/>
          <w:sz w:val="24"/>
          <w:szCs w:val="24"/>
        </w:rPr>
        <w:t xml:space="preserve">, С.В. Кондратенко // Вестник молодежной науки. КГТУ, 2025 </w:t>
      </w:r>
      <w:hyperlink r:id="rId5" w:history="1">
        <w:r w:rsidRPr="001E5A31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https://doi.org/10.46845/2541-8254-2025-4(51)-14-14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C43526" w14:textId="60F34157" w:rsidR="00113749" w:rsidRDefault="009F2378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378">
        <w:rPr>
          <w:rFonts w:ascii="Times New Roman" w:eastAsia="Calibri" w:hAnsi="Times New Roman" w:cs="Times New Roman"/>
          <w:sz w:val="24"/>
          <w:szCs w:val="24"/>
        </w:rPr>
        <w:t xml:space="preserve">Зайцева Я.Д. Микрофлора европейского сига, </w:t>
      </w:r>
      <w:proofErr w:type="spellStart"/>
      <w:r w:rsidRPr="009F2378">
        <w:rPr>
          <w:rFonts w:ascii="Times New Roman" w:eastAsia="Calibri" w:hAnsi="Times New Roman" w:cs="Times New Roman"/>
          <w:sz w:val="24"/>
          <w:szCs w:val="24"/>
        </w:rPr>
        <w:t>Coregonus</w:t>
      </w:r>
      <w:proofErr w:type="spellEnd"/>
      <w:r w:rsidRPr="009F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2378">
        <w:rPr>
          <w:rFonts w:ascii="Times New Roman" w:eastAsia="Calibri" w:hAnsi="Times New Roman" w:cs="Times New Roman"/>
          <w:sz w:val="24"/>
          <w:szCs w:val="24"/>
        </w:rPr>
        <w:t>lavaretus</w:t>
      </w:r>
      <w:proofErr w:type="spellEnd"/>
      <w:r w:rsidRPr="009F2378">
        <w:rPr>
          <w:rFonts w:ascii="Times New Roman" w:eastAsia="Calibri" w:hAnsi="Times New Roman" w:cs="Times New Roman"/>
          <w:sz w:val="24"/>
          <w:szCs w:val="24"/>
        </w:rPr>
        <w:t xml:space="preserve"> L. (</w:t>
      </w:r>
      <w:proofErr w:type="spellStart"/>
      <w:r w:rsidRPr="009F2378">
        <w:rPr>
          <w:rFonts w:ascii="Times New Roman" w:eastAsia="Calibri" w:hAnsi="Times New Roman" w:cs="Times New Roman"/>
          <w:sz w:val="24"/>
          <w:szCs w:val="24"/>
        </w:rPr>
        <w:t>Linnaeus</w:t>
      </w:r>
      <w:proofErr w:type="spellEnd"/>
      <w:r w:rsidRPr="009F2378">
        <w:rPr>
          <w:rFonts w:ascii="Times New Roman" w:eastAsia="Calibri" w:hAnsi="Times New Roman" w:cs="Times New Roman"/>
          <w:sz w:val="24"/>
          <w:szCs w:val="24"/>
        </w:rPr>
        <w:t xml:space="preserve">, 1758), на различных этапах его выращивания / Я.Д. Зайцева, Е.В. Авдеева // Вестник молодежной науки. КГТУ. №2 (49). 2025. </w:t>
      </w:r>
      <w:hyperlink r:id="rId6" w:history="1">
        <w:r w:rsidR="005D25FD" w:rsidRPr="001E5A31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https://doi.org/10.46845/2541-8254-2025-2(49)-11-11</w:t>
        </w:r>
      </w:hyperlink>
      <w:r w:rsidRPr="009F23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3F94A1" w14:textId="27FAA315" w:rsidR="005D25FD" w:rsidRDefault="005D25FD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FD">
        <w:rPr>
          <w:rFonts w:ascii="Times New Roman" w:eastAsia="Calibri" w:hAnsi="Times New Roman" w:cs="Times New Roman"/>
          <w:sz w:val="24"/>
          <w:szCs w:val="24"/>
        </w:rPr>
        <w:t>Агафонова С.В. Оценка биопотенциала густеры (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Blicca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bjoerkna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) для использования в кормовой и пищевой промышленности / С.В. Агафонова, Е.С.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Землякова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, Н.Ю.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Ключко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, Е.В. Ульрих, А.В. Качанова, О.С. Федорова, А.С.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Меньшенин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>, О.А. Новожилов // Вестник международной академии холода. 2025 г. (принято в печать)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4F15CC" w14:textId="376C8A9B" w:rsidR="005D25FD" w:rsidRDefault="005D25FD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Чебан, К. А. Обоснование для разработки типового технологического проекта форелевого рыбопитомника на базе УЗВ / К. А. Чебан, О. Е.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Гончаренок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// Актуальные проблемы прикладной биотехнологии и инженерии: Сборник материалов Международной научно-практической конференции, Оренбург, 19 июня 2025 года. – Оренбург: Оренбургский государственный университет, 2025. – С. 319-324. – EDN OYOFDV.</w:t>
      </w:r>
    </w:p>
    <w:p w14:paraId="5A0E2896" w14:textId="2C6C8E0B" w:rsidR="005D25FD" w:rsidRDefault="005D25FD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Ромашова, Ю. А. Экспериментальное культивирование австралийского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красноклешневого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рака (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Cherax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quadricarinatus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von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Martens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, 1868) в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аквапонной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установке / Ю. А. Ромашова, А. Б. </w:t>
      </w:r>
      <w:proofErr w:type="spellStart"/>
      <w:r w:rsidRPr="005D25FD">
        <w:rPr>
          <w:rFonts w:ascii="Times New Roman" w:eastAsia="Calibri" w:hAnsi="Times New Roman" w:cs="Times New Roman"/>
          <w:sz w:val="24"/>
          <w:szCs w:val="24"/>
        </w:rPr>
        <w:t>Дельмухаметов</w:t>
      </w:r>
      <w:proofErr w:type="spellEnd"/>
      <w:r w:rsidRPr="005D25FD">
        <w:rPr>
          <w:rFonts w:ascii="Times New Roman" w:eastAsia="Calibri" w:hAnsi="Times New Roman" w:cs="Times New Roman"/>
          <w:sz w:val="24"/>
          <w:szCs w:val="24"/>
        </w:rPr>
        <w:t xml:space="preserve"> // Актуальные проблемы прикладной биотехнологии и инженерии: Сборник материалов Международной научно-практической конференции, Оренбург, 19 июня 2025 года. – Оренбург: Оренбургский государственный университет, 2025. – С. 308-312.</w:t>
      </w:r>
    </w:p>
    <w:p w14:paraId="5B92074C" w14:textId="69DA9715" w:rsidR="005D25FD" w:rsidRDefault="00A3593D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93D">
        <w:rPr>
          <w:rFonts w:ascii="Times New Roman" w:eastAsia="Calibri" w:hAnsi="Times New Roman" w:cs="Times New Roman"/>
          <w:sz w:val="24"/>
          <w:szCs w:val="24"/>
        </w:rPr>
        <w:t xml:space="preserve">Ромашова, Ю. А. Результаты выращивания австралийского </w:t>
      </w:r>
      <w:proofErr w:type="spellStart"/>
      <w:r w:rsidRPr="00A3593D">
        <w:rPr>
          <w:rFonts w:ascii="Times New Roman" w:eastAsia="Calibri" w:hAnsi="Times New Roman" w:cs="Times New Roman"/>
          <w:sz w:val="24"/>
          <w:szCs w:val="24"/>
        </w:rPr>
        <w:t>красноклешневого</w:t>
      </w:r>
      <w:proofErr w:type="spellEnd"/>
      <w:r w:rsidRPr="00A3593D">
        <w:rPr>
          <w:rFonts w:ascii="Times New Roman" w:eastAsia="Calibri" w:hAnsi="Times New Roman" w:cs="Times New Roman"/>
          <w:sz w:val="24"/>
          <w:szCs w:val="24"/>
        </w:rPr>
        <w:t xml:space="preserve"> рака в условиях </w:t>
      </w:r>
      <w:proofErr w:type="spellStart"/>
      <w:r w:rsidRPr="00A3593D">
        <w:rPr>
          <w:rFonts w:ascii="Times New Roman" w:eastAsia="Calibri" w:hAnsi="Times New Roman" w:cs="Times New Roman"/>
          <w:sz w:val="24"/>
          <w:szCs w:val="24"/>
        </w:rPr>
        <w:t>аквапонных</w:t>
      </w:r>
      <w:proofErr w:type="spellEnd"/>
      <w:r w:rsidRPr="00A3593D">
        <w:rPr>
          <w:rFonts w:ascii="Times New Roman" w:eastAsia="Calibri" w:hAnsi="Times New Roman" w:cs="Times New Roman"/>
          <w:sz w:val="24"/>
          <w:szCs w:val="24"/>
        </w:rPr>
        <w:t xml:space="preserve"> установок / Ю. А. Ромашова, А. Б. </w:t>
      </w:r>
      <w:proofErr w:type="spellStart"/>
      <w:r w:rsidRPr="00A3593D">
        <w:rPr>
          <w:rFonts w:ascii="Times New Roman" w:eastAsia="Calibri" w:hAnsi="Times New Roman" w:cs="Times New Roman"/>
          <w:sz w:val="24"/>
          <w:szCs w:val="24"/>
        </w:rPr>
        <w:t>Дельмухаметов</w:t>
      </w:r>
      <w:proofErr w:type="spellEnd"/>
      <w:r w:rsidRPr="00A3593D">
        <w:rPr>
          <w:rFonts w:ascii="Times New Roman" w:eastAsia="Calibri" w:hAnsi="Times New Roman" w:cs="Times New Roman"/>
          <w:sz w:val="24"/>
          <w:szCs w:val="24"/>
        </w:rPr>
        <w:t xml:space="preserve"> // Интеллектуальный потенциал молодых ученых как драйвер развития АПК: Материалы международной научно-практической конференции молодых ученых и обучающихся, Санкт-Петербург - Пушкин, 19–21 марта 2025 года. – Санкт-Петербург: Санкт-Петербургский государственный аграрный университет, 2025. – С. 1022-1025.</w:t>
      </w:r>
    </w:p>
    <w:p w14:paraId="01E2F48C" w14:textId="7D5FCCBF" w:rsidR="00A3593D" w:rsidRDefault="00ED4185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Ромашова, Ю. А. Эффективность использования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аквапонной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технологии при выращивании салата латук,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Lactuca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sativa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l., совместно с австралийским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красноклешневым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раком,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Cherax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quadricarinatus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Von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Martens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, 1868) / Ю. А. Ромашова, А. Б. </w:t>
      </w:r>
      <w:proofErr w:type="spellStart"/>
      <w:r w:rsidRPr="00ED4185">
        <w:rPr>
          <w:rFonts w:ascii="Times New Roman" w:eastAsia="Calibri" w:hAnsi="Times New Roman" w:cs="Times New Roman"/>
          <w:sz w:val="24"/>
          <w:szCs w:val="24"/>
        </w:rPr>
        <w:t>Дельмухаметов</w:t>
      </w:r>
      <w:proofErr w:type="spellEnd"/>
      <w:r w:rsidRPr="00ED4185">
        <w:rPr>
          <w:rFonts w:ascii="Times New Roman" w:eastAsia="Calibri" w:hAnsi="Times New Roman" w:cs="Times New Roman"/>
          <w:sz w:val="24"/>
          <w:szCs w:val="24"/>
        </w:rPr>
        <w:t xml:space="preserve"> // Рыбохозяйственная наука в XXI веке: ключевые направления развития: III Международная научно-практическая конференция и V Школа молодых ученых и специалистов, Москва, 07–10 апреля 2025 года. – Москва: ГНЦ РФ ФГБНУ "ВНИРО", 2025. – С. 556-561.</w:t>
      </w:r>
    </w:p>
    <w:p w14:paraId="5F3EAB54" w14:textId="03DA6FA5" w:rsidR="00ED4185" w:rsidRDefault="005B68EE" w:rsidP="008C68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8EE">
        <w:rPr>
          <w:rFonts w:ascii="Times New Roman" w:eastAsia="Calibri" w:hAnsi="Times New Roman" w:cs="Times New Roman"/>
          <w:sz w:val="24"/>
          <w:szCs w:val="24"/>
        </w:rPr>
        <w:t xml:space="preserve">Цветкова Н.Н., </w:t>
      </w:r>
      <w:proofErr w:type="spellStart"/>
      <w:r w:rsidRPr="005B68EE">
        <w:rPr>
          <w:rFonts w:ascii="Times New Roman" w:eastAsia="Calibri" w:hAnsi="Times New Roman" w:cs="Times New Roman"/>
          <w:sz w:val="24"/>
          <w:szCs w:val="24"/>
        </w:rPr>
        <w:t>Казимирченко</w:t>
      </w:r>
      <w:proofErr w:type="spellEnd"/>
      <w:r w:rsidRPr="005B68EE">
        <w:rPr>
          <w:rFonts w:ascii="Times New Roman" w:eastAsia="Calibri" w:hAnsi="Times New Roman" w:cs="Times New Roman"/>
          <w:sz w:val="24"/>
          <w:szCs w:val="24"/>
        </w:rPr>
        <w:t xml:space="preserve"> О.В. Гидрохимические показатели и микробный фон воды прудов учебно-опытного карпового хозяйства КГТУ в вегетационный период / Н.Н. Цветкова, О.В. </w:t>
      </w:r>
      <w:proofErr w:type="spellStart"/>
      <w:r w:rsidRPr="005B68EE">
        <w:rPr>
          <w:rFonts w:ascii="Times New Roman" w:eastAsia="Calibri" w:hAnsi="Times New Roman" w:cs="Times New Roman"/>
          <w:sz w:val="24"/>
          <w:szCs w:val="24"/>
        </w:rPr>
        <w:t>Казимирченко</w:t>
      </w:r>
      <w:proofErr w:type="spellEnd"/>
      <w:r w:rsidRPr="005B68EE">
        <w:rPr>
          <w:rFonts w:ascii="Times New Roman" w:eastAsia="Calibri" w:hAnsi="Times New Roman" w:cs="Times New Roman"/>
          <w:sz w:val="24"/>
          <w:szCs w:val="24"/>
        </w:rPr>
        <w:t xml:space="preserve"> // XVI Национальная (всероссийская) научно-практическая конференция «Природные ресурсы, их современное состояние, охрана, промысловое и техническое использование» (г. Петропавловск-Камчатский, 18–19 марта 2025 г.): материалы. – Петропавловск-Камчатский: </w:t>
      </w:r>
      <w:proofErr w:type="spellStart"/>
      <w:r w:rsidRPr="005B68EE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5B68EE">
        <w:rPr>
          <w:rFonts w:ascii="Times New Roman" w:eastAsia="Calibri" w:hAnsi="Times New Roman" w:cs="Times New Roman"/>
          <w:sz w:val="24"/>
          <w:szCs w:val="24"/>
        </w:rPr>
        <w:t>, 2025. – С.106-110.</w:t>
      </w:r>
    </w:p>
    <w:p w14:paraId="2D63A0A8" w14:textId="55835803" w:rsidR="00113749" w:rsidRDefault="00113749" w:rsidP="00113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45D0F" w14:textId="3002C67E" w:rsidR="00113749" w:rsidRDefault="00113749" w:rsidP="00113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59288" w14:textId="77777777" w:rsidR="00113749" w:rsidRPr="00113749" w:rsidRDefault="00113749" w:rsidP="00113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13749" w:rsidRPr="00113749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3DEE"/>
    <w:multiLevelType w:val="hybridMultilevel"/>
    <w:tmpl w:val="1298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29013F"/>
    <w:multiLevelType w:val="hybridMultilevel"/>
    <w:tmpl w:val="114CF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4F"/>
    <w:rsid w:val="000B784F"/>
    <w:rsid w:val="00113749"/>
    <w:rsid w:val="00193329"/>
    <w:rsid w:val="001A614F"/>
    <w:rsid w:val="00344E91"/>
    <w:rsid w:val="003E40E8"/>
    <w:rsid w:val="005B68EE"/>
    <w:rsid w:val="005D25FD"/>
    <w:rsid w:val="008C68ED"/>
    <w:rsid w:val="009F2378"/>
    <w:rsid w:val="00A3593D"/>
    <w:rsid w:val="00AF6639"/>
    <w:rsid w:val="00CD13E2"/>
    <w:rsid w:val="00ED4185"/>
    <w:rsid w:val="00F431C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6D22"/>
  <w15:chartTrackingRefBased/>
  <w15:docId w15:val="{265CBF06-2D7F-42F1-81BB-6F5CF0CA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6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37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6845/2541-8254-2025-2(49)-11-11" TargetMode="External"/><Relationship Id="rId5" Type="http://schemas.openxmlformats.org/officeDocument/2006/relationships/hyperlink" Target="https://doi.org/10.46845/2541-8254-2025-4(51)-14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12</cp:revision>
  <dcterms:created xsi:type="dcterms:W3CDTF">2024-04-27T09:50:00Z</dcterms:created>
  <dcterms:modified xsi:type="dcterms:W3CDTF">2026-02-13T16:47:00Z</dcterms:modified>
</cp:coreProperties>
</file>