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B6" w:rsidRPr="009B0122" w:rsidRDefault="009957B6" w:rsidP="009957B6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 xml:space="preserve">+ </w:t>
      </w:r>
      <w:r w:rsidR="00C60B8F" w:rsidRPr="009B0122">
        <w:rPr>
          <w:rFonts w:ascii="Times New Roman" w:hAnsi="Times New Roman" w:cs="Times New Roman"/>
          <w:b/>
          <w:color w:val="002060"/>
          <w:sz w:val="28"/>
          <w:szCs w:val="28"/>
        </w:rPr>
        <w:t>Наименование ОНН</w:t>
      </w:r>
    </w:p>
    <w:p w:rsidR="009B0122" w:rsidRDefault="009B0122" w:rsidP="00846896">
      <w:pPr>
        <w:spacing w:after="0" w:line="240" w:lineRule="auto"/>
        <w:ind w:left="142" w:right="-188"/>
        <w:rPr>
          <w:rFonts w:ascii="Times New Roman" w:hAnsi="Times New Roman" w:cs="Times New Roman"/>
          <w:b/>
          <w:sz w:val="28"/>
          <w:szCs w:val="28"/>
        </w:rPr>
      </w:pPr>
      <w:r w:rsidRPr="009B0122">
        <w:rPr>
          <w:rFonts w:ascii="Times New Roman" w:hAnsi="Times New Roman" w:cs="Times New Roman"/>
          <w:b/>
          <w:sz w:val="28"/>
          <w:szCs w:val="28"/>
        </w:rPr>
        <w:t xml:space="preserve">Научное и </w:t>
      </w:r>
      <w:proofErr w:type="spellStart"/>
      <w:r w:rsidRPr="009B0122">
        <w:rPr>
          <w:rFonts w:ascii="Times New Roman" w:hAnsi="Times New Roman" w:cs="Times New Roman"/>
          <w:b/>
          <w:sz w:val="28"/>
          <w:szCs w:val="28"/>
        </w:rPr>
        <w:t>инновационно</w:t>
      </w:r>
      <w:proofErr w:type="spellEnd"/>
      <w:r w:rsidRPr="009B0122">
        <w:rPr>
          <w:rFonts w:ascii="Times New Roman" w:hAnsi="Times New Roman" w:cs="Times New Roman"/>
          <w:b/>
          <w:sz w:val="28"/>
          <w:szCs w:val="28"/>
        </w:rPr>
        <w:t>-технологическое обеспечение эффективного функционирования агропромышленного комплекса</w:t>
      </w:r>
    </w:p>
    <w:p w:rsidR="009B0122" w:rsidRPr="009B0122" w:rsidRDefault="009B0122" w:rsidP="009B0122">
      <w:pPr>
        <w:spacing w:after="0" w:line="240" w:lineRule="auto"/>
        <w:ind w:left="-154" w:right="-188"/>
        <w:rPr>
          <w:rFonts w:ascii="Times New Roman" w:hAnsi="Times New Roman" w:cs="Times New Roman"/>
          <w:b/>
          <w:sz w:val="28"/>
          <w:szCs w:val="28"/>
        </w:rPr>
      </w:pPr>
    </w:p>
    <w:p w:rsidR="005D28AD" w:rsidRPr="00084BDF" w:rsidRDefault="005D28AD" w:rsidP="00084B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4BDF">
        <w:rPr>
          <w:rFonts w:ascii="Times New Roman" w:hAnsi="Times New Roman" w:cs="Times New Roman"/>
          <w:i/>
          <w:sz w:val="28"/>
          <w:szCs w:val="28"/>
        </w:rPr>
        <w:t>Биологическое и технологическое сопровождение растительных ресурсов</w:t>
      </w:r>
    </w:p>
    <w:p w:rsidR="006B13EF" w:rsidRDefault="006B13EF" w:rsidP="006B13E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B13EF" w:rsidRPr="009B0122" w:rsidRDefault="006B13EF" w:rsidP="006B13E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Тематики исследований</w:t>
      </w:r>
    </w:p>
    <w:p w:rsidR="006B13EF" w:rsidRPr="006B13EF" w:rsidRDefault="006B13EF" w:rsidP="006B13EF">
      <w:pPr>
        <w:spacing w:after="0" w:line="240" w:lineRule="auto"/>
        <w:ind w:left="70" w:right="55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B0122">
        <w:rPr>
          <w:rFonts w:ascii="Segoe UI Symbol" w:eastAsia="Times New Roman" w:hAnsi="Segoe UI Symbol" w:cs="Segoe UI Symbol"/>
          <w:iCs/>
          <w:color w:val="333333"/>
          <w:sz w:val="28"/>
          <w:szCs w:val="28"/>
          <w:lang w:eastAsia="ru-RU"/>
        </w:rPr>
        <w:t>✓</w:t>
      </w:r>
      <w:r w:rsidRPr="006B13E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Изучение почв на предмет токсикологии и агрохимии</w:t>
      </w:r>
    </w:p>
    <w:p w:rsidR="006B13EF" w:rsidRPr="006B13EF" w:rsidRDefault="006B13EF" w:rsidP="006B13EF">
      <w:pPr>
        <w:spacing w:after="0" w:line="240" w:lineRule="auto"/>
        <w:ind w:left="70" w:right="55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B0122">
        <w:rPr>
          <w:rFonts w:ascii="Segoe UI Symbol" w:eastAsia="Times New Roman" w:hAnsi="Segoe UI Symbol" w:cs="Segoe UI Symbol"/>
          <w:iCs/>
          <w:color w:val="333333"/>
          <w:sz w:val="28"/>
          <w:szCs w:val="28"/>
          <w:lang w:eastAsia="ru-RU"/>
        </w:rPr>
        <w:t>✓</w:t>
      </w:r>
      <w:r w:rsidRPr="006B13E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Повышение производства овощей, фруктов и ягод, оказывающих положительное воздействие на экологическую ситуацию территории </w:t>
      </w:r>
      <w:proofErr w:type="spellStart"/>
      <w:r w:rsidRPr="006B13E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агроландшафта</w:t>
      </w:r>
      <w:bookmarkStart w:id="0" w:name="_GoBack"/>
      <w:bookmarkEnd w:id="0"/>
      <w:proofErr w:type="spellEnd"/>
    </w:p>
    <w:p w:rsidR="006B13EF" w:rsidRPr="006B13EF" w:rsidRDefault="006B13EF" w:rsidP="006B13EF">
      <w:pPr>
        <w:spacing w:after="0" w:line="240" w:lineRule="auto"/>
        <w:ind w:left="70" w:right="55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6B13EF" w:rsidRPr="005D28AD" w:rsidRDefault="006B13EF" w:rsidP="006B1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3EF" w:rsidRPr="009B0122" w:rsidRDefault="006B13EF" w:rsidP="006B13E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Ведущие исследователи</w:t>
      </w:r>
    </w:p>
    <w:p w:rsidR="006B13EF" w:rsidRDefault="006B13EF" w:rsidP="006B13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Бедарева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О.М., д.б.н., профессор, зав. кафедрой агрономии и агроэкологии; Анциферова О.А., д.с.-х.н., доцент, профессор кафедры агрономии и агроэкологии; Терещенко С.А., к.б.н., доцент, доцент кафедры агрономии и агроэкологии; Троян Т.Н., к.б.н., доцент, доцент кафедры агрономии и агроэкологии</w:t>
      </w:r>
    </w:p>
    <w:p w:rsidR="006B13EF" w:rsidRPr="006B13EF" w:rsidRDefault="006B13EF" w:rsidP="006B13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B13EF" w:rsidRDefault="006B13EF" w:rsidP="006B13E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Основные научные работы за последние 5 лет</w:t>
      </w:r>
    </w:p>
    <w:p w:rsidR="006B13EF" w:rsidRPr="006B13EF" w:rsidRDefault="006B13EF" w:rsidP="006B13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Бедарева</w:t>
      </w:r>
      <w:proofErr w:type="spellEnd"/>
      <w:r w:rsidR="00851565">
        <w:rPr>
          <w:rFonts w:ascii="Times New Roman" w:hAnsi="Times New Roman" w:cs="Times New Roman"/>
          <w:i/>
          <w:sz w:val="24"/>
          <w:szCs w:val="24"/>
        </w:rPr>
        <w:t>,</w:t>
      </w:r>
      <w:r w:rsidRPr="006B13EF">
        <w:rPr>
          <w:rFonts w:ascii="Times New Roman" w:hAnsi="Times New Roman" w:cs="Times New Roman"/>
          <w:i/>
          <w:sz w:val="24"/>
          <w:szCs w:val="24"/>
        </w:rPr>
        <w:t xml:space="preserve"> О.М. Растительные сообщества рекреационной зоны Куршской косы: разнообразие, обилие,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виталитет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/ О.М.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Бедарева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>, Т.Н. Троян, А.А. Артемьев // Известия Калининградского государственного технического университета. – 2024. – № 72. – С. 26–38.</w:t>
      </w:r>
    </w:p>
    <w:p w:rsidR="00851565" w:rsidRDefault="006B13EF" w:rsidP="007638B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1565">
        <w:rPr>
          <w:rFonts w:ascii="Times New Roman" w:hAnsi="Times New Roman" w:cs="Times New Roman"/>
          <w:i/>
          <w:sz w:val="24"/>
          <w:szCs w:val="24"/>
        </w:rPr>
        <w:t>Миллер</w:t>
      </w:r>
      <w:r w:rsidR="00851565">
        <w:rPr>
          <w:rFonts w:ascii="Times New Roman" w:hAnsi="Times New Roman" w:cs="Times New Roman"/>
          <w:i/>
          <w:sz w:val="24"/>
          <w:szCs w:val="24"/>
        </w:rPr>
        <w:t>,</w:t>
      </w:r>
      <w:r w:rsidRPr="00851565">
        <w:rPr>
          <w:rFonts w:ascii="Times New Roman" w:hAnsi="Times New Roman" w:cs="Times New Roman"/>
          <w:i/>
          <w:sz w:val="24"/>
          <w:szCs w:val="24"/>
        </w:rPr>
        <w:t xml:space="preserve"> Н.В. Результаты влияния </w:t>
      </w:r>
      <w:proofErr w:type="spellStart"/>
      <w:r w:rsidRPr="00851565">
        <w:rPr>
          <w:rFonts w:ascii="Times New Roman" w:hAnsi="Times New Roman" w:cs="Times New Roman"/>
          <w:i/>
          <w:sz w:val="24"/>
          <w:szCs w:val="24"/>
        </w:rPr>
        <w:t>фунгицидных</w:t>
      </w:r>
      <w:proofErr w:type="spellEnd"/>
      <w:r w:rsidRPr="00851565">
        <w:rPr>
          <w:rFonts w:ascii="Times New Roman" w:hAnsi="Times New Roman" w:cs="Times New Roman"/>
          <w:i/>
          <w:sz w:val="24"/>
          <w:szCs w:val="24"/>
        </w:rPr>
        <w:t xml:space="preserve"> обработок на урожайность озимого рапса в условиях </w:t>
      </w:r>
      <w:proofErr w:type="spellStart"/>
      <w:r w:rsidRPr="00851565">
        <w:rPr>
          <w:rFonts w:ascii="Times New Roman" w:hAnsi="Times New Roman" w:cs="Times New Roman"/>
          <w:i/>
          <w:sz w:val="24"/>
          <w:szCs w:val="24"/>
        </w:rPr>
        <w:t>Гурьевского</w:t>
      </w:r>
      <w:proofErr w:type="spellEnd"/>
      <w:r w:rsidRPr="00851565">
        <w:rPr>
          <w:rFonts w:ascii="Times New Roman" w:hAnsi="Times New Roman" w:cs="Times New Roman"/>
          <w:i/>
          <w:sz w:val="24"/>
          <w:szCs w:val="24"/>
        </w:rPr>
        <w:t xml:space="preserve"> района Калининградской </w:t>
      </w:r>
      <w:proofErr w:type="spellStart"/>
      <w:r w:rsidRPr="00851565">
        <w:rPr>
          <w:rFonts w:ascii="Times New Roman" w:hAnsi="Times New Roman" w:cs="Times New Roman"/>
          <w:i/>
          <w:sz w:val="24"/>
          <w:szCs w:val="24"/>
        </w:rPr>
        <w:t>области</w:t>
      </w:r>
      <w:r w:rsidR="00851565" w:rsidRPr="00851565">
        <w:rPr>
          <w:rFonts w:ascii="Times New Roman" w:hAnsi="Times New Roman" w:cs="Times New Roman"/>
          <w:i/>
          <w:sz w:val="24"/>
          <w:szCs w:val="24"/>
        </w:rPr>
        <w:t>ю</w:t>
      </w:r>
      <w:proofErr w:type="spellEnd"/>
      <w:r w:rsidR="00851565">
        <w:rPr>
          <w:rFonts w:ascii="Times New Roman" w:hAnsi="Times New Roman" w:cs="Times New Roman"/>
          <w:i/>
          <w:sz w:val="24"/>
          <w:szCs w:val="24"/>
        </w:rPr>
        <w:t xml:space="preserve"> /Н.В. Миллер, О.М. </w:t>
      </w:r>
      <w:proofErr w:type="spellStart"/>
      <w:r w:rsidR="00851565">
        <w:rPr>
          <w:rFonts w:ascii="Times New Roman" w:hAnsi="Times New Roman" w:cs="Times New Roman"/>
          <w:i/>
          <w:sz w:val="24"/>
          <w:szCs w:val="24"/>
        </w:rPr>
        <w:t>Бедарева</w:t>
      </w:r>
      <w:proofErr w:type="spellEnd"/>
      <w:r w:rsidRPr="00851565">
        <w:rPr>
          <w:rFonts w:ascii="Times New Roman" w:hAnsi="Times New Roman" w:cs="Times New Roman"/>
          <w:i/>
          <w:sz w:val="24"/>
          <w:szCs w:val="24"/>
        </w:rPr>
        <w:t xml:space="preserve"> // Вестник Курской государственной сельскохозяйственной академии.</w:t>
      </w:r>
      <w:r w:rsidR="00851565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851565">
        <w:rPr>
          <w:rFonts w:ascii="Times New Roman" w:hAnsi="Times New Roman" w:cs="Times New Roman"/>
          <w:i/>
          <w:sz w:val="24"/>
          <w:szCs w:val="24"/>
        </w:rPr>
        <w:t xml:space="preserve">  2024.</w:t>
      </w:r>
      <w:r w:rsidR="00851565" w:rsidRPr="008515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156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851565">
        <w:rPr>
          <w:rFonts w:ascii="Times New Roman" w:hAnsi="Times New Roman" w:cs="Times New Roman"/>
          <w:i/>
          <w:sz w:val="24"/>
          <w:szCs w:val="24"/>
        </w:rPr>
        <w:t xml:space="preserve">№ 9. </w:t>
      </w:r>
      <w:r w:rsidR="0085156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851565">
        <w:rPr>
          <w:rFonts w:ascii="Times New Roman" w:hAnsi="Times New Roman" w:cs="Times New Roman"/>
          <w:i/>
          <w:sz w:val="24"/>
          <w:szCs w:val="24"/>
        </w:rPr>
        <w:t xml:space="preserve">С. 61-65. </w:t>
      </w:r>
    </w:p>
    <w:p w:rsidR="006B13EF" w:rsidRPr="00851565" w:rsidRDefault="006B13EF" w:rsidP="007638B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1565">
        <w:rPr>
          <w:rFonts w:ascii="Times New Roman" w:hAnsi="Times New Roman" w:cs="Times New Roman"/>
          <w:i/>
          <w:sz w:val="24"/>
          <w:szCs w:val="24"/>
        </w:rPr>
        <w:t xml:space="preserve">Артемьев А.А. Оценка загрязнения почв в экосистемах придорожной территории природных ландшафтов Куршской косы / А.А. Артемьев, О.М. </w:t>
      </w:r>
      <w:proofErr w:type="spellStart"/>
      <w:r w:rsidRPr="00851565">
        <w:rPr>
          <w:rFonts w:ascii="Times New Roman" w:hAnsi="Times New Roman" w:cs="Times New Roman"/>
          <w:i/>
          <w:sz w:val="24"/>
          <w:szCs w:val="24"/>
        </w:rPr>
        <w:t>Бедарева</w:t>
      </w:r>
      <w:proofErr w:type="spellEnd"/>
      <w:r w:rsidRPr="00851565">
        <w:rPr>
          <w:rFonts w:ascii="Times New Roman" w:hAnsi="Times New Roman" w:cs="Times New Roman"/>
          <w:i/>
          <w:sz w:val="24"/>
          <w:szCs w:val="24"/>
        </w:rPr>
        <w:t>, А.А. Калина, Т.Н. Троян // Проблемы региональной экологии, 2024. - № 1. – С. 5-11.</w:t>
      </w:r>
    </w:p>
    <w:p w:rsidR="006B13EF" w:rsidRPr="006B13EF" w:rsidRDefault="006B13EF" w:rsidP="006B13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Мудрова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Л.Д. Оценка воздействия сухой фракции навоза свиней на элементы продуктивности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агрофитоценоза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озимого рапса / Л.Д.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Мудрова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>, С.А. Терещенко // Вестник Курской государственной сельскохозяйственной академии. – 2024. – № 2. – С. 48-51.</w:t>
      </w:r>
    </w:p>
    <w:p w:rsidR="006B13EF" w:rsidRPr="006B13EF" w:rsidRDefault="006B13EF" w:rsidP="006B13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3EF">
        <w:rPr>
          <w:rFonts w:ascii="Times New Roman" w:hAnsi="Times New Roman" w:cs="Times New Roman"/>
          <w:i/>
          <w:sz w:val="24"/>
          <w:szCs w:val="24"/>
        </w:rPr>
        <w:t xml:space="preserve">Терещенко С. А. Влияние свиного навоза жидкой фракции на формирование элементов продуктивности в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агрофитоценозе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озимого рапса / С.А. Терещенко, Л.Д.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Мудрова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// Дальневосточный аграрный вестник. – 2024. – № 1, Том 18. – С. 35-46.</w:t>
      </w:r>
    </w:p>
    <w:p w:rsidR="006B13EF" w:rsidRPr="006B13EF" w:rsidRDefault="006B13EF" w:rsidP="006B13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3EF">
        <w:rPr>
          <w:rFonts w:ascii="Times New Roman" w:hAnsi="Times New Roman" w:cs="Times New Roman"/>
          <w:i/>
          <w:sz w:val="24"/>
          <w:szCs w:val="24"/>
        </w:rPr>
        <w:t xml:space="preserve">Анциферова О.А. Анализ площадей экологически неблагополучных переувлажненных почв в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агроландшафтах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Калининградской области / О.А. Анциферова, В.П.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Бертова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// Известия КГТУ. – 2023. - № 70. С. 11 – 23. - (</w:t>
      </w:r>
      <w:hyperlink r:id="rId5" w:history="1">
        <w:r w:rsidRPr="006B13EF">
          <w:rPr>
            <w:rFonts w:ascii="Times New Roman" w:hAnsi="Times New Roman" w:cs="Times New Roman"/>
            <w:i/>
            <w:sz w:val="24"/>
            <w:szCs w:val="24"/>
          </w:rPr>
          <w:t>Электронный ресурс</w:t>
        </w:r>
      </w:hyperlink>
      <w:r w:rsidRPr="006B13EF">
        <w:rPr>
          <w:rFonts w:ascii="Times New Roman" w:hAnsi="Times New Roman" w:cs="Times New Roman"/>
          <w:i/>
          <w:sz w:val="24"/>
          <w:szCs w:val="24"/>
        </w:rPr>
        <w:t>).</w:t>
      </w:r>
    </w:p>
    <w:p w:rsidR="006B13EF" w:rsidRPr="006B13EF" w:rsidRDefault="006B13EF" w:rsidP="006B13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Бедарева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, О.М. Типы стратегии жизни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ценопопуляции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поликарпических трав на элементарных ландшафтах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Вармийской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возвышенности / О.М.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Бедарева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>, Т.Н. Троян, А.И. Юсов // Известия КГТУ. – 2023. - № 70. – С.24-33.</w:t>
      </w:r>
    </w:p>
    <w:p w:rsidR="006B13EF" w:rsidRPr="006B13EF" w:rsidRDefault="006B13EF" w:rsidP="006B13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3E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Терещенко, С. А. Возможность использования минеральных удобрений для получения экологически чистой продукции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микрозелени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мицуны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Brassica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rapa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nipposinica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L.) / С. А. Терещенко, А. С.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Пухальская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// Проблемы региональной экологии. – 2023. – № 3. – С. 20-22. – DOI 10.24412/1728-323X-2023-3-20-22.</w:t>
      </w:r>
    </w:p>
    <w:p w:rsidR="006B13EF" w:rsidRPr="006B13EF" w:rsidRDefault="006B13EF" w:rsidP="006B13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E96">
        <w:rPr>
          <w:rFonts w:ascii="Times New Roman" w:hAnsi="Times New Roman" w:cs="Times New Roman"/>
          <w:i/>
          <w:sz w:val="24"/>
          <w:szCs w:val="24"/>
          <w:lang w:val="en-US"/>
        </w:rPr>
        <w:t xml:space="preserve">Hydrological Regime of </w:t>
      </w:r>
      <w:proofErr w:type="spellStart"/>
      <w:r w:rsidRPr="00341E96">
        <w:rPr>
          <w:rFonts w:ascii="Times New Roman" w:hAnsi="Times New Roman" w:cs="Times New Roman"/>
          <w:i/>
          <w:sz w:val="24"/>
          <w:szCs w:val="24"/>
          <w:lang w:val="en-US"/>
        </w:rPr>
        <w:t>Cambisols</w:t>
      </w:r>
      <w:proofErr w:type="spellEnd"/>
      <w:r w:rsidRPr="00341E9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the Agricultural Landscape of the </w:t>
      </w:r>
      <w:proofErr w:type="spellStart"/>
      <w:r w:rsidRPr="00341E96">
        <w:rPr>
          <w:rFonts w:ascii="Times New Roman" w:hAnsi="Times New Roman" w:cs="Times New Roman"/>
          <w:i/>
          <w:sz w:val="24"/>
          <w:szCs w:val="24"/>
          <w:lang w:val="en-US"/>
        </w:rPr>
        <w:t>Sambia</w:t>
      </w:r>
      <w:proofErr w:type="spellEnd"/>
      <w:r w:rsidRPr="00341E9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Plain (Kaliningrad Oblast) Eurasian Soil Science, 2022, Vol. 55, No. 6, pp. 745–758. </w:t>
      </w:r>
      <w:r w:rsidRPr="006B13EF">
        <w:rPr>
          <w:rFonts w:ascii="Times New Roman" w:hAnsi="Times New Roman" w:cs="Times New Roman"/>
          <w:i/>
          <w:sz w:val="24"/>
          <w:szCs w:val="24"/>
        </w:rPr>
        <w:t>DOI: 10.1134/S1064229322060023.</w:t>
      </w:r>
    </w:p>
    <w:p w:rsidR="006B13EF" w:rsidRPr="006B13EF" w:rsidRDefault="006B13EF" w:rsidP="006B13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3EF">
        <w:rPr>
          <w:rFonts w:ascii="Times New Roman" w:hAnsi="Times New Roman" w:cs="Times New Roman"/>
          <w:i/>
          <w:sz w:val="24"/>
          <w:szCs w:val="24"/>
        </w:rPr>
        <w:t xml:space="preserve">Анциферова, О. А. Эколого-гидрологическое состояние и продуктивность осушенных почв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агроландшафта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Самбийской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равнины / О.А. Анциферова, Д. Н. Сафонова // Агрофизика. - 2022. - № 1. - С. 1–10. DOI:10.25695/AGRPH.2022.01.01.</w:t>
      </w:r>
    </w:p>
    <w:p w:rsidR="006B13EF" w:rsidRPr="006B13EF" w:rsidRDefault="006B13EF" w:rsidP="006B13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3EF">
        <w:rPr>
          <w:rFonts w:ascii="Times New Roman" w:hAnsi="Times New Roman" w:cs="Times New Roman"/>
          <w:i/>
          <w:sz w:val="24"/>
          <w:szCs w:val="24"/>
        </w:rPr>
        <w:t xml:space="preserve">Анциферова, О.А. Гидрологический режим буроземов в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агроландшафтах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Самбийской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равнины (Калининградская область) / А.О. Анциферова // Почвоведение. - 2022. - №6. - С. 713-727.</w:t>
      </w:r>
    </w:p>
    <w:p w:rsidR="006B13EF" w:rsidRPr="006B13EF" w:rsidRDefault="006B13EF" w:rsidP="006B13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3EF">
        <w:rPr>
          <w:rFonts w:ascii="Times New Roman" w:hAnsi="Times New Roman" w:cs="Times New Roman"/>
          <w:i/>
          <w:sz w:val="24"/>
          <w:szCs w:val="24"/>
        </w:rPr>
        <w:t>Депутатов, К.В. Агрохимические особенности распределения подвижного цинка в почвах основных сельскохозяйственных угодий Калининградской области / К.В. Депутатов, Л.М. Григорович // Вестник Курской государственной сельскохозяйственной академии. – 2022. - №6 - С. 54 - 61.</w:t>
      </w:r>
    </w:p>
    <w:p w:rsidR="006B13EF" w:rsidRDefault="006B13EF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AF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E86"/>
    <w:multiLevelType w:val="hybridMultilevel"/>
    <w:tmpl w:val="678E378C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1B7224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95CCF"/>
    <w:multiLevelType w:val="hybridMultilevel"/>
    <w:tmpl w:val="77C0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910E4"/>
    <w:multiLevelType w:val="multilevel"/>
    <w:tmpl w:val="5800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A1F01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910DE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112A49"/>
    <w:multiLevelType w:val="hybridMultilevel"/>
    <w:tmpl w:val="90521D6E"/>
    <w:lvl w:ilvl="0" w:tplc="7B3C09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26663"/>
    <w:multiLevelType w:val="hybridMultilevel"/>
    <w:tmpl w:val="8BA8213C"/>
    <w:lvl w:ilvl="0" w:tplc="8774F78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9640D42"/>
    <w:multiLevelType w:val="hybridMultilevel"/>
    <w:tmpl w:val="6C427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C860A2"/>
    <w:multiLevelType w:val="hybridMultilevel"/>
    <w:tmpl w:val="D794F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442BB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B368C1"/>
    <w:multiLevelType w:val="hybridMultilevel"/>
    <w:tmpl w:val="EB68BD96"/>
    <w:lvl w:ilvl="0" w:tplc="CFF6B67E">
      <w:start w:val="1"/>
      <w:numFmt w:val="decimal"/>
      <w:lvlText w:val="%1."/>
      <w:lvlJc w:val="left"/>
      <w:pPr>
        <w:ind w:left="786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B3A3638"/>
    <w:multiLevelType w:val="hybridMultilevel"/>
    <w:tmpl w:val="7CFC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85163"/>
    <w:multiLevelType w:val="hybridMultilevel"/>
    <w:tmpl w:val="8BA8213C"/>
    <w:lvl w:ilvl="0" w:tplc="8774F78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55224FAC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017274"/>
    <w:multiLevelType w:val="multilevel"/>
    <w:tmpl w:val="5C00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EB5DAB"/>
    <w:multiLevelType w:val="hybridMultilevel"/>
    <w:tmpl w:val="87764080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BBD4309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465839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2B00A0"/>
    <w:multiLevelType w:val="hybridMultilevel"/>
    <w:tmpl w:val="2C0E9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11"/>
  </w:num>
  <w:num w:numId="5">
    <w:abstractNumId w:val="0"/>
  </w:num>
  <w:num w:numId="6">
    <w:abstractNumId w:val="16"/>
  </w:num>
  <w:num w:numId="7">
    <w:abstractNumId w:val="13"/>
  </w:num>
  <w:num w:numId="8">
    <w:abstractNumId w:val="15"/>
  </w:num>
  <w:num w:numId="9">
    <w:abstractNumId w:val="7"/>
  </w:num>
  <w:num w:numId="10">
    <w:abstractNumId w:val="18"/>
  </w:num>
  <w:num w:numId="11">
    <w:abstractNumId w:val="9"/>
  </w:num>
  <w:num w:numId="12">
    <w:abstractNumId w:val="5"/>
  </w:num>
  <w:num w:numId="13">
    <w:abstractNumId w:val="10"/>
  </w:num>
  <w:num w:numId="14">
    <w:abstractNumId w:val="6"/>
  </w:num>
  <w:num w:numId="15">
    <w:abstractNumId w:val="14"/>
  </w:num>
  <w:num w:numId="16">
    <w:abstractNumId w:val="1"/>
  </w:num>
  <w:num w:numId="17">
    <w:abstractNumId w:val="4"/>
  </w:num>
  <w:num w:numId="18">
    <w:abstractNumId w:val="3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5F"/>
    <w:rsid w:val="00021CAB"/>
    <w:rsid w:val="00082781"/>
    <w:rsid w:val="00084BDF"/>
    <w:rsid w:val="00156086"/>
    <w:rsid w:val="00165A3C"/>
    <w:rsid w:val="001A6F66"/>
    <w:rsid w:val="001B5956"/>
    <w:rsid w:val="001C4CE5"/>
    <w:rsid w:val="001D47ED"/>
    <w:rsid w:val="001F399C"/>
    <w:rsid w:val="002131EB"/>
    <w:rsid w:val="0031201E"/>
    <w:rsid w:val="00341E96"/>
    <w:rsid w:val="003C3980"/>
    <w:rsid w:val="004133C7"/>
    <w:rsid w:val="00417B34"/>
    <w:rsid w:val="00474113"/>
    <w:rsid w:val="00496CDF"/>
    <w:rsid w:val="00496D39"/>
    <w:rsid w:val="004C6F05"/>
    <w:rsid w:val="00511F61"/>
    <w:rsid w:val="00517FB3"/>
    <w:rsid w:val="00570238"/>
    <w:rsid w:val="005C649A"/>
    <w:rsid w:val="005D28AD"/>
    <w:rsid w:val="00603BCC"/>
    <w:rsid w:val="006B13EF"/>
    <w:rsid w:val="006F4AEA"/>
    <w:rsid w:val="007514FD"/>
    <w:rsid w:val="00846896"/>
    <w:rsid w:val="00851565"/>
    <w:rsid w:val="00877F39"/>
    <w:rsid w:val="008845C1"/>
    <w:rsid w:val="008B61FB"/>
    <w:rsid w:val="00981B61"/>
    <w:rsid w:val="009957B6"/>
    <w:rsid w:val="009A1D3D"/>
    <w:rsid w:val="009B0122"/>
    <w:rsid w:val="00A25134"/>
    <w:rsid w:val="00A37993"/>
    <w:rsid w:val="00A71F45"/>
    <w:rsid w:val="00A743A9"/>
    <w:rsid w:val="00A86D7A"/>
    <w:rsid w:val="00AB11DD"/>
    <w:rsid w:val="00AD7459"/>
    <w:rsid w:val="00AF00D4"/>
    <w:rsid w:val="00B26123"/>
    <w:rsid w:val="00B31342"/>
    <w:rsid w:val="00B56C60"/>
    <w:rsid w:val="00B73804"/>
    <w:rsid w:val="00B775C0"/>
    <w:rsid w:val="00B92826"/>
    <w:rsid w:val="00C04345"/>
    <w:rsid w:val="00C60B8F"/>
    <w:rsid w:val="00C61D63"/>
    <w:rsid w:val="00C63C3D"/>
    <w:rsid w:val="00C66F2B"/>
    <w:rsid w:val="00C92C04"/>
    <w:rsid w:val="00CB2820"/>
    <w:rsid w:val="00CB7169"/>
    <w:rsid w:val="00D1390F"/>
    <w:rsid w:val="00D4465F"/>
    <w:rsid w:val="00D600CC"/>
    <w:rsid w:val="00D658B8"/>
    <w:rsid w:val="00DD7A0E"/>
    <w:rsid w:val="00DE07C0"/>
    <w:rsid w:val="00FC63C5"/>
    <w:rsid w:val="00FC6597"/>
    <w:rsid w:val="00FD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5655"/>
  <w15:docId w15:val="{6A740760-B6CF-4EBD-8CAC-540E33CD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34"/>
    <w:pPr>
      <w:ind w:left="720"/>
      <w:contextualSpacing/>
    </w:pPr>
  </w:style>
  <w:style w:type="table" w:styleId="a4">
    <w:name w:val="Table Grid"/>
    <w:basedOn w:val="a1"/>
    <w:uiPriority w:val="39"/>
    <w:rsid w:val="001D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3134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F4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AE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46845/1997-3071-2023-70-11-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Кострикова Наталья</dc:creator>
  <cp:keywords/>
  <dc:description/>
  <cp:lastModifiedBy>Подашев Дмитрий Борисович</cp:lastModifiedBy>
  <cp:revision>10</cp:revision>
  <dcterms:created xsi:type="dcterms:W3CDTF">2025-02-27T13:37:00Z</dcterms:created>
  <dcterms:modified xsi:type="dcterms:W3CDTF">2025-05-20T09:00:00Z</dcterms:modified>
</cp:coreProperties>
</file>